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C0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东风区人力资源和社会保障局</w:t>
      </w:r>
    </w:p>
    <w:p w14:paraId="00B1E1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2024年政府信息公开</w:t>
      </w:r>
    </w:p>
    <w:p w14:paraId="4F664E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工作年度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报告</w:t>
      </w:r>
    </w:p>
    <w:p w14:paraId="6ECF16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DCE02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根据《中华人民共和国政府信息公开条例》规定，特编制本报告，报告所列数据的统计期限自2024年1月1日起至2024年12月31日止。</w:t>
      </w:r>
    </w:p>
    <w:p w14:paraId="48620B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5" w:firstLineChars="200"/>
        <w:jc w:val="both"/>
        <w:textAlignment w:val="auto"/>
        <w:rPr>
          <w:rStyle w:val="5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一、总体情况</w:t>
      </w:r>
    </w:p>
    <w:p w14:paraId="678F9D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（一）主动公开</w:t>
      </w:r>
    </w:p>
    <w:p w14:paraId="0B331D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政府办公室的指导下，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人社局围绕《中华人民共和国政府信息公开条例》要求，认真落实公开相关文件：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是加大减负稳岗扩就业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帮扶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政策宣传，扩大政策覆盖面，利用大型招聘会及“五进”活动，在现场设置咨询台，发放宣传手册等将各项政策进行详细讲解。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落实遵守劳动法律法规企业诚信等级评价制度，对信誉良好的企业进行公示公开，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保证信息的知晓度和及时性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50246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（二）依申请公开</w:t>
      </w:r>
    </w:p>
    <w:p w14:paraId="12A790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2024年收到依申请公开2件，已经全部办结，未发生行政诉讼和行政复议。</w:t>
      </w:r>
    </w:p>
    <w:p w14:paraId="669966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（三）政府信息管理</w:t>
      </w:r>
    </w:p>
    <w:p w14:paraId="65E4E5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区人社局通过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政府网站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发布的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均严格按照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东风区政府信息公开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要求落实，层层监督，保证信息发布工作的时效性、真实性、准确性。</w:t>
      </w:r>
    </w:p>
    <w:p w14:paraId="358CEB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（四）政府信息公开平台建设</w:t>
      </w:r>
    </w:p>
    <w:p w14:paraId="4AB4C5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2024年区人社局依托区政府网站和“和谐|东风”政务新媒体发布各类信息59条，其中府网站公示公开信息16条；“和谐|东风”政务新媒体信息43条。同时进一步优化服务功能，通过政务服务网，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持续开展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公共就业服务专项活动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就业见习补贴申领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等人社系统业务网上办理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，推进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服务质效得到进一步提升。</w:t>
      </w:r>
    </w:p>
    <w:p w14:paraId="5E90C0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（五）监督保障</w:t>
      </w:r>
    </w:p>
    <w:p w14:paraId="3ED4F2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人社局严格执行《中华人民共和国政府信息公开条例》规定的主动公开范围和事项，学习掌握各类信息发布的最新要求和标准，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严格履行信息公开流程，确保政府信息公开工作落到实处。</w:t>
      </w:r>
    </w:p>
    <w:p w14:paraId="656A8E5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5" w:firstLineChars="200"/>
        <w:jc w:val="both"/>
        <w:textAlignment w:val="auto"/>
        <w:rPr>
          <w:rStyle w:val="5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C09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81E0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6E87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42E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EF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FC1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273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 w14:paraId="222C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0C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C4C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E496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59E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2B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13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A5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903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D02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2DF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A19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2371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05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B6F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D36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5C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87B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8ED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663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6BCD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068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D2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2299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3F0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31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23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34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01E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17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AC81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0B45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01E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C0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4F2D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20C3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05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15D32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AF5B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43331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10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2D15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5CBC6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01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5B6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99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FC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3ADE5E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A0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C9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C6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7BE24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279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218DA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1B6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D4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3A13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1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4C4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B8D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B2F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AB3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250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FF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F4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A4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DAE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578A5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F3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3FDF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162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4FC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D7C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C22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2D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944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9DEF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44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B6F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CE9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14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A9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1E3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4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B7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D0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2C5E3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67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35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48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FB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50C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9D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ECE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49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3F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74D2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5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8F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64B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728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8B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52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5E1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AF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B8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7381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6537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647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5BB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C4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C47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B10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9E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43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95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8E8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26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05A8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20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EE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06DB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E8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09D4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BC7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681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E65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39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0DC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F7657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7F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01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CA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450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919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6B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EBC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7D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96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44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BF95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D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A9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FA2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33A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B9C8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814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8F4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30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2B51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35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50CA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EB1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AB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F7B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3F8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5F7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6AB9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F7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EB6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3C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EE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5498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40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9DC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9D8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D65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106B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A3CD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91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671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40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8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33D8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59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12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AB0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EA1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7B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41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368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597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91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2E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ABE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F0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9B1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575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B1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911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73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41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47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B4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E1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4AC0A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7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E41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759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D70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68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A7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EBB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C30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80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EB9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318C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FCA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3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00F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2F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BB41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F23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1A7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920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29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76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8033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64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1A8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CA0D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B54B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B1B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DF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24D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A2D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217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8CF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CC40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3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7A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E25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C59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685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7A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6D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711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D51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B20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537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E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166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FBCB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526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FF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32DF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E2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53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79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2D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7E32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E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6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606C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D81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B0B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47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4C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3E2C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84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D5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22A9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68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4D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794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8C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447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C6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0B6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138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37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F51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022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1DB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C85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CF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3CA1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59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9E76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5227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9D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547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A7EF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0611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25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D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055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51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7E4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4D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BF7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B6AB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F2FA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96EC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28F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6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B4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66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89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355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2DD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7C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A4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F6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EF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AE8F7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A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52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BC2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9EB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0A3F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4DA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49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528B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CD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4C189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99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7D0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D3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4B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C9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2F5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934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6C54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33C8F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4B5A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DD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2D6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56FBF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DA2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6EE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60C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25D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E6E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E7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3B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327F9B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79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84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B6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4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3B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33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92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9C7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D7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83F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EF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6D6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413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781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2DD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A1F21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5C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86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3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A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A0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4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2F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2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73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3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D9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5D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0E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61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9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D0B789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E236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EEBF8ED">
      <w:pPr>
        <w:pStyle w:val="2"/>
        <w:widowControl/>
        <w:spacing w:before="0" w:beforeAutospacing="0" w:after="0" w:afterAutospacing="0" w:line="520" w:lineRule="exact"/>
        <w:ind w:firstLine="672"/>
        <w:jc w:val="both"/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，区人社局在区委区政府的指导下，在全体干部职工的努力下，政务公开工作虽然取得了一定成效，但仍然存在一些差距：一是信息公开的格式需要进一步规范；二是公开的信息关注度不高，个别动态信息更新不够及时。 </w:t>
      </w:r>
    </w:p>
    <w:p w14:paraId="35C9256D">
      <w:pPr>
        <w:pStyle w:val="2"/>
        <w:widowControl/>
        <w:spacing w:before="0" w:beforeAutospacing="0" w:after="0" w:afterAutospacing="0" w:line="520" w:lineRule="exact"/>
        <w:ind w:firstLine="672"/>
        <w:jc w:val="both"/>
        <w:rPr>
          <w:rFonts w:hint="default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局将持续加强政务公开工作：一是干部职工要提高思想认识，加强业务学习，不断提升政务公开工作质量。二是加强对群众关心、关注的热点问题、重点内容进行公开。严格执行政府信息公开有关制度，确保政府信息公开及时准确。</w:t>
      </w:r>
    </w:p>
    <w:p w14:paraId="0F55BA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664C1E25">
      <w:pPr>
        <w:pStyle w:val="2"/>
        <w:widowControl/>
        <w:spacing w:before="0" w:beforeAutospacing="0" w:after="0" w:afterAutospacing="0" w:line="520" w:lineRule="exact"/>
        <w:ind w:firstLine="672"/>
        <w:jc w:val="both"/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2024年区人社局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仿宋" w:hAnsi="仿宋" w:eastAsia="仿宋" w:cs="仿宋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收取信息处理费的情况。</w:t>
      </w:r>
    </w:p>
    <w:p w14:paraId="2E072C77"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5FAC5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00000000"/>
    <w:rsid w:val="00C72945"/>
    <w:rsid w:val="0473669A"/>
    <w:rsid w:val="0DAA10A5"/>
    <w:rsid w:val="0DF43DA5"/>
    <w:rsid w:val="191D3443"/>
    <w:rsid w:val="1BD9664A"/>
    <w:rsid w:val="23B62C40"/>
    <w:rsid w:val="335C213C"/>
    <w:rsid w:val="359A777C"/>
    <w:rsid w:val="3EAD6023"/>
    <w:rsid w:val="45B92C07"/>
    <w:rsid w:val="4D55569C"/>
    <w:rsid w:val="582E3749"/>
    <w:rsid w:val="5C6F42DB"/>
    <w:rsid w:val="6A0E39DB"/>
    <w:rsid w:val="7EF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1756</Words>
  <Characters>1813</Characters>
  <Lines>0</Lines>
  <Paragraphs>0</Paragraphs>
  <TotalTime>6</TotalTime>
  <ScaleCrop>false</ScaleCrop>
  <LinksUpToDate>false</LinksUpToDate>
  <CharactersWithSpaces>1813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2024-01-11T01:57:00Z</dcterms:created>
  <dc:creator>Administrator</dc:creator>
  <cp:lastModifiedBy>龍</cp:lastModifiedBy>
  <dcterms:modified xsi:type="dcterms:W3CDTF">2025-01-13T08:38:45Z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030C2C6F217342BD88E477A7C3BFD32E_13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