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987" w:rsidRPr="00FA63FF" w:rsidRDefault="00966987" w:rsidP="00966987">
      <w:pPr>
        <w:widowControl/>
        <w:spacing w:line="660" w:lineRule="atLeast"/>
        <w:jc w:val="center"/>
        <w:rPr>
          <w:rFonts w:ascii="微软雅黑" w:eastAsia="微软雅黑" w:hAnsi="微软雅黑" w:cs="宋体"/>
          <w:b/>
          <w:bCs/>
          <w:color w:val="333333"/>
          <w:kern w:val="0"/>
          <w:sz w:val="40"/>
          <w:szCs w:val="32"/>
        </w:rPr>
      </w:pPr>
      <w:r w:rsidRPr="00FA63FF">
        <w:rPr>
          <w:rFonts w:ascii="微软雅黑" w:eastAsia="微软雅黑" w:hAnsi="微软雅黑" w:cs="宋体" w:hint="eastAsia"/>
          <w:b/>
          <w:bCs/>
          <w:color w:val="333333"/>
          <w:kern w:val="0"/>
          <w:sz w:val="40"/>
          <w:szCs w:val="32"/>
        </w:rPr>
        <w:t>《佳木斯市东风区</w:t>
      </w:r>
      <w:r w:rsidR="00676F4B">
        <w:rPr>
          <w:rFonts w:ascii="微软雅黑" w:eastAsia="微软雅黑" w:hAnsi="微软雅黑" w:cs="宋体" w:hint="eastAsia"/>
          <w:b/>
          <w:bCs/>
          <w:color w:val="333333"/>
          <w:kern w:val="0"/>
          <w:sz w:val="40"/>
          <w:szCs w:val="32"/>
        </w:rPr>
        <w:t>防内涝</w:t>
      </w:r>
      <w:r w:rsidR="00FA63FF" w:rsidRPr="00FA63FF">
        <w:rPr>
          <w:rFonts w:ascii="微软雅黑" w:eastAsia="微软雅黑" w:hAnsi="微软雅黑" w:cs="宋体" w:hint="eastAsia"/>
          <w:b/>
          <w:bCs/>
          <w:color w:val="333333"/>
          <w:kern w:val="0"/>
          <w:sz w:val="40"/>
          <w:szCs w:val="32"/>
        </w:rPr>
        <w:t>应急预案</w:t>
      </w:r>
      <w:r w:rsidRPr="00FA63FF">
        <w:rPr>
          <w:rFonts w:ascii="微软雅黑" w:eastAsia="微软雅黑" w:hAnsi="微软雅黑" w:cs="宋体" w:hint="eastAsia"/>
          <w:b/>
          <w:bCs/>
          <w:color w:val="333333"/>
          <w:kern w:val="0"/>
          <w:sz w:val="40"/>
          <w:szCs w:val="32"/>
        </w:rPr>
        <w:t>》政策解读</w:t>
      </w:r>
    </w:p>
    <w:p w:rsidR="00966987" w:rsidRPr="00966987" w:rsidRDefault="00966987" w:rsidP="00966987">
      <w:pPr>
        <w:widowControl/>
        <w:spacing w:line="660" w:lineRule="atLeast"/>
        <w:ind w:firstLine="640"/>
        <w:rPr>
          <w:rFonts w:ascii="微软雅黑" w:eastAsia="微软雅黑" w:hAnsi="微软雅黑" w:cs="宋体"/>
          <w:color w:val="333333"/>
          <w:kern w:val="0"/>
          <w:sz w:val="24"/>
          <w:szCs w:val="24"/>
        </w:rPr>
      </w:pPr>
      <w:r w:rsidRPr="00966987">
        <w:rPr>
          <w:rFonts w:ascii="仿宋" w:eastAsia="仿宋" w:hAnsi="仿宋" w:cs="宋体" w:hint="eastAsia"/>
          <w:color w:val="333333"/>
          <w:kern w:val="0"/>
          <w:sz w:val="32"/>
          <w:szCs w:val="32"/>
        </w:rPr>
        <w:t>按照省、市部署，由佳木斯市东风区应急管理局牵头，组织有关部门对《佳木斯市东风区生产安全事故应急预案》等</w:t>
      </w:r>
      <w:r>
        <w:rPr>
          <w:rFonts w:ascii="仿宋" w:eastAsia="仿宋" w:hAnsi="仿宋" w:cs="宋体" w:hint="eastAsia"/>
          <w:color w:val="333333"/>
          <w:kern w:val="0"/>
          <w:sz w:val="32"/>
          <w:szCs w:val="32"/>
        </w:rPr>
        <w:t>9</w:t>
      </w:r>
      <w:r w:rsidRPr="00966987">
        <w:rPr>
          <w:rFonts w:ascii="仿宋" w:eastAsia="仿宋" w:hAnsi="仿宋" w:cs="宋体" w:hint="eastAsia"/>
          <w:color w:val="333333"/>
          <w:kern w:val="0"/>
          <w:sz w:val="32"/>
          <w:szCs w:val="32"/>
        </w:rPr>
        <w:t>部应急预案进行了修订</w:t>
      </w:r>
      <w:r>
        <w:rPr>
          <w:rFonts w:ascii="仿宋" w:eastAsia="仿宋" w:hAnsi="仿宋" w:cs="宋体" w:hint="eastAsia"/>
          <w:color w:val="333333"/>
          <w:kern w:val="0"/>
          <w:sz w:val="32"/>
          <w:szCs w:val="32"/>
        </w:rPr>
        <w:t>。</w:t>
      </w:r>
      <w:r w:rsidRPr="00966987">
        <w:rPr>
          <w:rFonts w:ascii="仿宋" w:eastAsia="仿宋" w:hAnsi="仿宋" w:cs="宋体" w:hint="eastAsia"/>
          <w:color w:val="333333"/>
          <w:kern w:val="0"/>
          <w:sz w:val="32"/>
          <w:szCs w:val="32"/>
        </w:rPr>
        <w:t>为让社会各界进一步了解《</w:t>
      </w:r>
      <w:r>
        <w:rPr>
          <w:rFonts w:ascii="仿宋" w:eastAsia="仿宋" w:hAnsi="仿宋" w:cs="宋体" w:hint="eastAsia"/>
          <w:color w:val="333333"/>
          <w:kern w:val="0"/>
          <w:sz w:val="32"/>
          <w:szCs w:val="32"/>
        </w:rPr>
        <w:t>佳木斯市东风区</w:t>
      </w:r>
      <w:r w:rsidR="00676F4B">
        <w:rPr>
          <w:rFonts w:ascii="仿宋" w:eastAsia="仿宋" w:hAnsi="仿宋" w:cs="宋体" w:hint="eastAsia"/>
          <w:color w:val="333333"/>
          <w:kern w:val="0"/>
          <w:sz w:val="32"/>
          <w:szCs w:val="32"/>
        </w:rPr>
        <w:t>防内涝</w:t>
      </w:r>
      <w:r w:rsidR="00FA63FF">
        <w:rPr>
          <w:rFonts w:ascii="仿宋" w:eastAsia="仿宋" w:hAnsi="仿宋" w:cs="宋体" w:hint="eastAsia"/>
          <w:color w:val="333333"/>
          <w:kern w:val="0"/>
          <w:sz w:val="32"/>
          <w:szCs w:val="32"/>
        </w:rPr>
        <w:t>应急预案</w:t>
      </w:r>
      <w:r w:rsidRPr="00966987">
        <w:rPr>
          <w:rFonts w:ascii="仿宋" w:eastAsia="仿宋" w:hAnsi="仿宋" w:cs="宋体" w:hint="eastAsia"/>
          <w:color w:val="333333"/>
          <w:kern w:val="0"/>
          <w:sz w:val="32"/>
          <w:szCs w:val="32"/>
        </w:rPr>
        <w:t>》内容，现就有关政策解读如下</w:t>
      </w:r>
      <w:r w:rsidR="00DD1BD1">
        <w:rPr>
          <w:rFonts w:ascii="仿宋" w:eastAsia="仿宋" w:hAnsi="仿宋" w:cs="宋体" w:hint="eastAsia"/>
          <w:color w:val="333333"/>
          <w:kern w:val="0"/>
          <w:sz w:val="32"/>
          <w:szCs w:val="32"/>
        </w:rPr>
        <w:t>：</w:t>
      </w:r>
    </w:p>
    <w:p w:rsidR="00966987" w:rsidRPr="00966987" w:rsidRDefault="00966987" w:rsidP="00966987">
      <w:pPr>
        <w:widowControl/>
        <w:spacing w:line="660" w:lineRule="atLeast"/>
        <w:ind w:firstLine="640"/>
        <w:rPr>
          <w:rFonts w:ascii="微软雅黑" w:eastAsia="微软雅黑" w:hAnsi="微软雅黑" w:cs="宋体"/>
          <w:color w:val="333333"/>
          <w:kern w:val="0"/>
          <w:sz w:val="24"/>
          <w:szCs w:val="24"/>
        </w:rPr>
      </w:pPr>
      <w:r w:rsidRPr="00966987">
        <w:rPr>
          <w:rFonts w:ascii="黑体" w:eastAsia="黑体" w:hAnsi="黑体" w:cs="宋体" w:hint="eastAsia"/>
          <w:color w:val="333333"/>
          <w:kern w:val="0"/>
          <w:sz w:val="32"/>
          <w:szCs w:val="32"/>
        </w:rPr>
        <w:t>一、预案制定</w:t>
      </w:r>
      <w:r>
        <w:rPr>
          <w:rFonts w:ascii="黑体" w:eastAsia="黑体" w:hAnsi="黑体" w:cs="宋体" w:hint="eastAsia"/>
          <w:color w:val="333333"/>
          <w:kern w:val="0"/>
          <w:sz w:val="32"/>
          <w:szCs w:val="32"/>
        </w:rPr>
        <w:t>的</w:t>
      </w:r>
      <w:r w:rsidR="00D61AF0">
        <w:rPr>
          <w:rFonts w:ascii="黑体" w:eastAsia="黑体" w:hAnsi="黑体" w:cs="宋体" w:hint="eastAsia"/>
          <w:color w:val="333333"/>
          <w:kern w:val="0"/>
          <w:sz w:val="32"/>
          <w:szCs w:val="32"/>
        </w:rPr>
        <w:t>目的</w:t>
      </w:r>
    </w:p>
    <w:p w:rsidR="00966987" w:rsidRPr="00966987" w:rsidRDefault="00676F4B" w:rsidP="00966987">
      <w:pPr>
        <w:widowControl/>
        <w:spacing w:line="660" w:lineRule="atLeast"/>
        <w:ind w:firstLine="640"/>
        <w:rPr>
          <w:rFonts w:ascii="微软雅黑" w:eastAsia="微软雅黑" w:hAnsi="微软雅黑" w:cs="宋体"/>
          <w:color w:val="333333"/>
          <w:kern w:val="0"/>
          <w:sz w:val="24"/>
          <w:szCs w:val="24"/>
        </w:rPr>
      </w:pPr>
      <w:r w:rsidRPr="00676F4B">
        <w:rPr>
          <w:rFonts w:ascii="仿宋_GB2312" w:eastAsia="仿宋_GB2312" w:hAnsi="微软雅黑" w:cs="宋体" w:hint="eastAsia"/>
          <w:color w:val="333333"/>
          <w:kern w:val="0"/>
          <w:sz w:val="32"/>
          <w:szCs w:val="32"/>
        </w:rPr>
        <w:t>深入贯彻落</w:t>
      </w:r>
      <w:proofErr w:type="gramStart"/>
      <w:r w:rsidRPr="00676F4B">
        <w:rPr>
          <w:rFonts w:ascii="仿宋_GB2312" w:eastAsia="仿宋_GB2312" w:hAnsi="微软雅黑" w:cs="宋体" w:hint="eastAsia"/>
          <w:color w:val="333333"/>
          <w:kern w:val="0"/>
          <w:sz w:val="32"/>
          <w:szCs w:val="32"/>
        </w:rPr>
        <w:t>实习近</w:t>
      </w:r>
      <w:proofErr w:type="gramEnd"/>
      <w:r w:rsidRPr="00676F4B">
        <w:rPr>
          <w:rFonts w:ascii="仿宋_GB2312" w:eastAsia="仿宋_GB2312" w:hAnsi="微软雅黑" w:cs="宋体" w:hint="eastAsia"/>
          <w:color w:val="333333"/>
          <w:kern w:val="0"/>
          <w:sz w:val="32"/>
          <w:szCs w:val="32"/>
        </w:rPr>
        <w:t>平总书记关于防灾减灾救灾的重要论述和关于全面做好防汛抗旱工作的重要指示精神，切实做好城市内涝灾害事件的防御和应急抢险工作，减轻灾害造成的损失，防止内涝引发的其它灾害事件事故发生，保证抗涝排险抢险、救灾工作高效有序进行，最大程度地减少人员伤亡和财产损失</w:t>
      </w:r>
      <w:r w:rsidR="00FA63FF" w:rsidRPr="00FA63FF">
        <w:rPr>
          <w:rFonts w:ascii="仿宋_GB2312" w:eastAsia="仿宋_GB2312" w:hAnsi="微软雅黑" w:cs="宋体" w:hint="eastAsia"/>
          <w:color w:val="333333"/>
          <w:kern w:val="0"/>
          <w:sz w:val="32"/>
          <w:szCs w:val="32"/>
        </w:rPr>
        <w:t>。</w:t>
      </w:r>
    </w:p>
    <w:p w:rsidR="00966987" w:rsidRPr="00966987" w:rsidRDefault="00966987" w:rsidP="00966987">
      <w:pPr>
        <w:widowControl/>
        <w:spacing w:line="660" w:lineRule="atLeast"/>
        <w:ind w:firstLine="640"/>
        <w:rPr>
          <w:rFonts w:ascii="微软雅黑" w:eastAsia="微软雅黑" w:hAnsi="微软雅黑" w:cs="宋体"/>
          <w:color w:val="333333"/>
          <w:kern w:val="0"/>
          <w:sz w:val="24"/>
          <w:szCs w:val="24"/>
        </w:rPr>
      </w:pPr>
      <w:r w:rsidRPr="00966987">
        <w:rPr>
          <w:rFonts w:ascii="黑体" w:eastAsia="黑体" w:hAnsi="黑体" w:cs="宋体" w:hint="eastAsia"/>
          <w:color w:val="333333"/>
          <w:kern w:val="0"/>
          <w:sz w:val="32"/>
          <w:szCs w:val="32"/>
        </w:rPr>
        <w:t>二、编制依据</w:t>
      </w:r>
    </w:p>
    <w:p w:rsidR="00676F4B" w:rsidRPr="00676F4B" w:rsidRDefault="00676F4B" w:rsidP="00676F4B">
      <w:pPr>
        <w:pStyle w:val="a3"/>
        <w:widowControl/>
        <w:numPr>
          <w:ilvl w:val="0"/>
          <w:numId w:val="4"/>
        </w:numPr>
        <w:spacing w:line="660" w:lineRule="atLeast"/>
        <w:ind w:left="1276" w:firstLineChars="0" w:hanging="618"/>
        <w:rPr>
          <w:rFonts w:ascii="仿宋_GB2312" w:eastAsia="仿宋_GB2312" w:hAnsi="微软雅黑" w:cs="宋体"/>
          <w:color w:val="333333"/>
          <w:kern w:val="0"/>
          <w:sz w:val="32"/>
          <w:szCs w:val="32"/>
        </w:rPr>
      </w:pPr>
      <w:r w:rsidRPr="00676F4B">
        <w:rPr>
          <w:rFonts w:ascii="仿宋_GB2312" w:eastAsia="仿宋_GB2312" w:hAnsi="微软雅黑" w:cs="宋体" w:hint="eastAsia"/>
          <w:color w:val="333333"/>
          <w:kern w:val="0"/>
          <w:sz w:val="32"/>
          <w:szCs w:val="32"/>
        </w:rPr>
        <w:t>《中华人民共和国突发事件应对法》</w:t>
      </w:r>
    </w:p>
    <w:p w:rsidR="00676F4B" w:rsidRPr="00676F4B" w:rsidRDefault="00676F4B" w:rsidP="00676F4B">
      <w:pPr>
        <w:pStyle w:val="a3"/>
        <w:widowControl/>
        <w:numPr>
          <w:ilvl w:val="0"/>
          <w:numId w:val="4"/>
        </w:numPr>
        <w:spacing w:line="660" w:lineRule="atLeast"/>
        <w:ind w:left="1276" w:firstLineChars="0" w:hanging="618"/>
        <w:rPr>
          <w:rFonts w:ascii="仿宋_GB2312" w:eastAsia="仿宋_GB2312" w:hAnsi="微软雅黑" w:cs="宋体"/>
          <w:color w:val="333333"/>
          <w:kern w:val="0"/>
          <w:sz w:val="32"/>
          <w:szCs w:val="32"/>
        </w:rPr>
      </w:pPr>
      <w:r w:rsidRPr="00676F4B">
        <w:rPr>
          <w:rFonts w:ascii="仿宋_GB2312" w:eastAsia="仿宋_GB2312" w:hAnsi="微软雅黑" w:cs="宋体" w:hint="eastAsia"/>
          <w:color w:val="333333"/>
          <w:kern w:val="0"/>
          <w:sz w:val="32"/>
          <w:szCs w:val="32"/>
        </w:rPr>
        <w:t>《中华人民共和国水法》</w:t>
      </w:r>
    </w:p>
    <w:p w:rsidR="00676F4B" w:rsidRPr="00676F4B" w:rsidRDefault="00676F4B" w:rsidP="00676F4B">
      <w:pPr>
        <w:pStyle w:val="a3"/>
        <w:widowControl/>
        <w:numPr>
          <w:ilvl w:val="0"/>
          <w:numId w:val="4"/>
        </w:numPr>
        <w:spacing w:line="660" w:lineRule="atLeast"/>
        <w:ind w:left="1276" w:firstLineChars="0" w:hanging="618"/>
        <w:rPr>
          <w:rFonts w:ascii="仿宋_GB2312" w:eastAsia="仿宋_GB2312" w:hAnsi="微软雅黑" w:cs="宋体"/>
          <w:color w:val="333333"/>
          <w:kern w:val="0"/>
          <w:sz w:val="32"/>
          <w:szCs w:val="32"/>
        </w:rPr>
      </w:pPr>
      <w:r w:rsidRPr="00676F4B">
        <w:rPr>
          <w:rFonts w:ascii="仿宋_GB2312" w:eastAsia="仿宋_GB2312" w:hAnsi="微软雅黑" w:cs="宋体" w:hint="eastAsia"/>
          <w:color w:val="333333"/>
          <w:kern w:val="0"/>
          <w:sz w:val="32"/>
          <w:szCs w:val="32"/>
        </w:rPr>
        <w:t>《中华人民共和国防洪法》</w:t>
      </w:r>
    </w:p>
    <w:p w:rsidR="00676F4B" w:rsidRPr="00676F4B" w:rsidRDefault="00676F4B" w:rsidP="00676F4B">
      <w:pPr>
        <w:pStyle w:val="a3"/>
        <w:widowControl/>
        <w:numPr>
          <w:ilvl w:val="0"/>
          <w:numId w:val="4"/>
        </w:numPr>
        <w:spacing w:line="660" w:lineRule="atLeast"/>
        <w:ind w:left="1276" w:firstLineChars="0" w:hanging="618"/>
        <w:rPr>
          <w:rFonts w:ascii="仿宋_GB2312" w:eastAsia="仿宋_GB2312" w:hAnsi="微软雅黑" w:cs="宋体"/>
          <w:color w:val="333333"/>
          <w:kern w:val="0"/>
          <w:sz w:val="32"/>
          <w:szCs w:val="32"/>
        </w:rPr>
      </w:pPr>
      <w:r w:rsidRPr="00676F4B">
        <w:rPr>
          <w:rFonts w:ascii="仿宋_GB2312" w:eastAsia="仿宋_GB2312" w:hAnsi="微软雅黑" w:cs="宋体" w:hint="eastAsia"/>
          <w:color w:val="333333"/>
          <w:kern w:val="0"/>
          <w:sz w:val="32"/>
          <w:szCs w:val="32"/>
        </w:rPr>
        <w:t>《中华人民共和国防汛条例》</w:t>
      </w:r>
    </w:p>
    <w:p w:rsidR="00676F4B" w:rsidRPr="00676F4B" w:rsidRDefault="00676F4B" w:rsidP="00676F4B">
      <w:pPr>
        <w:pStyle w:val="a3"/>
        <w:widowControl/>
        <w:numPr>
          <w:ilvl w:val="0"/>
          <w:numId w:val="4"/>
        </w:numPr>
        <w:spacing w:line="660" w:lineRule="atLeast"/>
        <w:ind w:left="1276" w:firstLineChars="0" w:hanging="618"/>
        <w:rPr>
          <w:rFonts w:ascii="仿宋_GB2312" w:eastAsia="仿宋_GB2312" w:hAnsi="微软雅黑" w:cs="宋体"/>
          <w:color w:val="333333"/>
          <w:kern w:val="0"/>
          <w:sz w:val="32"/>
          <w:szCs w:val="32"/>
        </w:rPr>
      </w:pPr>
      <w:r w:rsidRPr="00676F4B">
        <w:rPr>
          <w:rFonts w:ascii="仿宋_GB2312" w:eastAsia="仿宋_GB2312" w:hAnsi="微软雅黑" w:cs="宋体" w:hint="eastAsia"/>
          <w:color w:val="333333"/>
          <w:kern w:val="0"/>
          <w:sz w:val="32"/>
          <w:szCs w:val="32"/>
        </w:rPr>
        <w:t>《中华人民共和国河道管理条例》</w:t>
      </w:r>
    </w:p>
    <w:p w:rsidR="00676F4B" w:rsidRPr="00676F4B" w:rsidRDefault="00676F4B" w:rsidP="00676F4B">
      <w:pPr>
        <w:pStyle w:val="a3"/>
        <w:widowControl/>
        <w:numPr>
          <w:ilvl w:val="0"/>
          <w:numId w:val="4"/>
        </w:numPr>
        <w:spacing w:line="660" w:lineRule="atLeast"/>
        <w:ind w:left="1276" w:firstLineChars="0" w:hanging="618"/>
        <w:rPr>
          <w:rFonts w:ascii="仿宋_GB2312" w:eastAsia="仿宋_GB2312" w:hAnsi="微软雅黑" w:cs="宋体"/>
          <w:color w:val="333333"/>
          <w:kern w:val="0"/>
          <w:sz w:val="32"/>
          <w:szCs w:val="32"/>
        </w:rPr>
      </w:pPr>
      <w:r w:rsidRPr="00676F4B">
        <w:rPr>
          <w:rFonts w:ascii="仿宋_GB2312" w:eastAsia="仿宋_GB2312" w:hAnsi="微软雅黑" w:cs="宋体" w:hint="eastAsia"/>
          <w:color w:val="333333"/>
          <w:kern w:val="0"/>
          <w:sz w:val="32"/>
          <w:szCs w:val="32"/>
        </w:rPr>
        <w:t>《中华人民共和国内河大坝安全管理条例》</w:t>
      </w:r>
    </w:p>
    <w:p w:rsidR="00676F4B" w:rsidRPr="00676F4B" w:rsidRDefault="00676F4B" w:rsidP="00676F4B">
      <w:pPr>
        <w:pStyle w:val="a3"/>
        <w:widowControl/>
        <w:numPr>
          <w:ilvl w:val="0"/>
          <w:numId w:val="4"/>
        </w:numPr>
        <w:spacing w:line="660" w:lineRule="atLeast"/>
        <w:ind w:left="1276" w:firstLineChars="0" w:hanging="618"/>
        <w:rPr>
          <w:rFonts w:ascii="仿宋_GB2312" w:eastAsia="仿宋_GB2312" w:hAnsi="微软雅黑" w:cs="宋体"/>
          <w:color w:val="333333"/>
          <w:kern w:val="0"/>
          <w:sz w:val="32"/>
          <w:szCs w:val="32"/>
        </w:rPr>
      </w:pPr>
      <w:r w:rsidRPr="00676F4B">
        <w:rPr>
          <w:rFonts w:ascii="仿宋_GB2312" w:eastAsia="仿宋_GB2312" w:hAnsi="微软雅黑" w:cs="宋体" w:hint="eastAsia"/>
          <w:color w:val="333333"/>
          <w:kern w:val="0"/>
          <w:sz w:val="32"/>
          <w:szCs w:val="32"/>
        </w:rPr>
        <w:lastRenderedPageBreak/>
        <w:t>《军队参加抢险救灾条例》</w:t>
      </w:r>
    </w:p>
    <w:p w:rsidR="00676F4B" w:rsidRPr="00676F4B" w:rsidRDefault="00676F4B" w:rsidP="00676F4B">
      <w:pPr>
        <w:pStyle w:val="a3"/>
        <w:widowControl/>
        <w:numPr>
          <w:ilvl w:val="0"/>
          <w:numId w:val="4"/>
        </w:numPr>
        <w:spacing w:line="660" w:lineRule="atLeast"/>
        <w:ind w:left="1276" w:firstLineChars="0" w:hanging="618"/>
        <w:rPr>
          <w:rFonts w:ascii="仿宋_GB2312" w:eastAsia="仿宋_GB2312" w:hAnsi="微软雅黑" w:cs="宋体"/>
          <w:color w:val="333333"/>
          <w:kern w:val="0"/>
          <w:sz w:val="32"/>
          <w:szCs w:val="32"/>
        </w:rPr>
      </w:pPr>
      <w:r w:rsidRPr="00676F4B">
        <w:rPr>
          <w:rFonts w:ascii="仿宋_GB2312" w:eastAsia="仿宋_GB2312" w:hAnsi="微软雅黑" w:cs="宋体" w:hint="eastAsia"/>
          <w:color w:val="333333"/>
          <w:kern w:val="0"/>
          <w:sz w:val="32"/>
          <w:szCs w:val="32"/>
        </w:rPr>
        <w:t>《水库大坝安全管理条例》</w:t>
      </w:r>
    </w:p>
    <w:p w:rsidR="00676F4B" w:rsidRPr="00676F4B" w:rsidRDefault="00676F4B" w:rsidP="00676F4B">
      <w:pPr>
        <w:pStyle w:val="a3"/>
        <w:widowControl/>
        <w:numPr>
          <w:ilvl w:val="0"/>
          <w:numId w:val="4"/>
        </w:numPr>
        <w:spacing w:line="660" w:lineRule="atLeast"/>
        <w:ind w:left="1276" w:firstLineChars="0" w:hanging="618"/>
        <w:rPr>
          <w:rFonts w:ascii="仿宋_GB2312" w:eastAsia="仿宋_GB2312" w:hAnsi="微软雅黑" w:cs="宋体"/>
          <w:color w:val="333333"/>
          <w:kern w:val="0"/>
          <w:sz w:val="32"/>
          <w:szCs w:val="32"/>
        </w:rPr>
      </w:pPr>
      <w:r w:rsidRPr="00676F4B">
        <w:rPr>
          <w:rFonts w:ascii="仿宋_GB2312" w:eastAsia="仿宋_GB2312" w:hAnsi="微软雅黑" w:cs="宋体" w:hint="eastAsia"/>
          <w:color w:val="333333"/>
          <w:kern w:val="0"/>
          <w:sz w:val="32"/>
          <w:szCs w:val="32"/>
        </w:rPr>
        <w:t>《黑龙江省实施〈中华人民共和国防洪法〉条例》</w:t>
      </w:r>
    </w:p>
    <w:p w:rsidR="00676F4B" w:rsidRPr="00676F4B" w:rsidRDefault="00676F4B" w:rsidP="00676F4B">
      <w:pPr>
        <w:pStyle w:val="a3"/>
        <w:widowControl/>
        <w:numPr>
          <w:ilvl w:val="0"/>
          <w:numId w:val="4"/>
        </w:numPr>
        <w:spacing w:line="660" w:lineRule="atLeast"/>
        <w:ind w:left="1276" w:firstLineChars="0" w:hanging="618"/>
        <w:rPr>
          <w:rFonts w:ascii="仿宋_GB2312" w:eastAsia="仿宋_GB2312" w:hAnsi="微软雅黑" w:cs="宋体"/>
          <w:color w:val="333333"/>
          <w:kern w:val="0"/>
          <w:sz w:val="32"/>
          <w:szCs w:val="32"/>
        </w:rPr>
      </w:pPr>
      <w:r w:rsidRPr="00676F4B">
        <w:rPr>
          <w:rFonts w:ascii="仿宋_GB2312" w:eastAsia="仿宋_GB2312" w:hAnsi="微软雅黑" w:cs="宋体" w:hint="eastAsia"/>
          <w:color w:val="333333"/>
          <w:kern w:val="0"/>
          <w:sz w:val="32"/>
          <w:szCs w:val="32"/>
        </w:rPr>
        <w:t>《黑龙江省实施〈中华人民共和国防汛条例〉细则》</w:t>
      </w:r>
    </w:p>
    <w:p w:rsidR="00676F4B" w:rsidRPr="00676F4B" w:rsidRDefault="00676F4B" w:rsidP="00676F4B">
      <w:pPr>
        <w:pStyle w:val="a3"/>
        <w:widowControl/>
        <w:numPr>
          <w:ilvl w:val="0"/>
          <w:numId w:val="4"/>
        </w:numPr>
        <w:spacing w:line="660" w:lineRule="atLeast"/>
        <w:ind w:left="1276" w:firstLineChars="0" w:hanging="618"/>
        <w:rPr>
          <w:rFonts w:ascii="仿宋_GB2312" w:eastAsia="仿宋_GB2312" w:hAnsi="微软雅黑" w:cs="宋体"/>
          <w:color w:val="333333"/>
          <w:kern w:val="0"/>
          <w:sz w:val="32"/>
          <w:szCs w:val="32"/>
        </w:rPr>
      </w:pPr>
      <w:r w:rsidRPr="00676F4B">
        <w:rPr>
          <w:rFonts w:ascii="仿宋_GB2312" w:eastAsia="仿宋_GB2312" w:hAnsi="微软雅黑" w:cs="宋体" w:hint="eastAsia"/>
          <w:color w:val="333333"/>
          <w:kern w:val="0"/>
          <w:sz w:val="32"/>
          <w:szCs w:val="32"/>
        </w:rPr>
        <w:t>《黑龙江省突发事件应急预案管理实施办法》</w:t>
      </w:r>
    </w:p>
    <w:p w:rsidR="00676F4B" w:rsidRPr="00676F4B" w:rsidRDefault="00676F4B" w:rsidP="00676F4B">
      <w:pPr>
        <w:pStyle w:val="a3"/>
        <w:widowControl/>
        <w:numPr>
          <w:ilvl w:val="0"/>
          <w:numId w:val="4"/>
        </w:numPr>
        <w:spacing w:line="660" w:lineRule="atLeast"/>
        <w:ind w:left="1276" w:firstLineChars="0" w:hanging="618"/>
        <w:rPr>
          <w:rFonts w:ascii="仿宋_GB2312" w:eastAsia="仿宋_GB2312" w:hAnsi="微软雅黑" w:cs="宋体"/>
          <w:color w:val="333333"/>
          <w:kern w:val="0"/>
          <w:sz w:val="32"/>
          <w:szCs w:val="32"/>
        </w:rPr>
      </w:pPr>
      <w:r w:rsidRPr="00676F4B">
        <w:rPr>
          <w:rFonts w:ascii="仿宋_GB2312" w:eastAsia="仿宋_GB2312" w:hAnsi="微软雅黑" w:cs="宋体" w:hint="eastAsia"/>
          <w:color w:val="333333"/>
          <w:kern w:val="0"/>
          <w:sz w:val="32"/>
          <w:szCs w:val="32"/>
        </w:rPr>
        <w:t>《国家防汛抗旱应急预案》</w:t>
      </w:r>
    </w:p>
    <w:p w:rsidR="00676F4B" w:rsidRPr="00676F4B" w:rsidRDefault="00676F4B" w:rsidP="00676F4B">
      <w:pPr>
        <w:pStyle w:val="a3"/>
        <w:widowControl/>
        <w:numPr>
          <w:ilvl w:val="0"/>
          <w:numId w:val="4"/>
        </w:numPr>
        <w:spacing w:line="660" w:lineRule="atLeast"/>
        <w:ind w:left="1276" w:firstLineChars="0" w:hanging="618"/>
        <w:rPr>
          <w:rFonts w:ascii="仿宋_GB2312" w:eastAsia="仿宋_GB2312" w:hAnsi="微软雅黑" w:cs="宋体"/>
          <w:color w:val="333333"/>
          <w:kern w:val="0"/>
          <w:sz w:val="32"/>
          <w:szCs w:val="32"/>
        </w:rPr>
      </w:pPr>
      <w:r w:rsidRPr="00676F4B">
        <w:rPr>
          <w:rFonts w:ascii="仿宋_GB2312" w:eastAsia="仿宋_GB2312" w:hAnsi="微软雅黑" w:cs="宋体" w:hint="eastAsia"/>
          <w:color w:val="333333"/>
          <w:kern w:val="0"/>
          <w:sz w:val="32"/>
          <w:szCs w:val="32"/>
        </w:rPr>
        <w:t>《黑龙江省河道管理条例》</w:t>
      </w:r>
    </w:p>
    <w:p w:rsidR="00676F4B" w:rsidRPr="00676F4B" w:rsidRDefault="00676F4B" w:rsidP="00676F4B">
      <w:pPr>
        <w:pStyle w:val="a3"/>
        <w:widowControl/>
        <w:numPr>
          <w:ilvl w:val="0"/>
          <w:numId w:val="4"/>
        </w:numPr>
        <w:spacing w:line="660" w:lineRule="atLeast"/>
        <w:ind w:left="1276" w:firstLineChars="0" w:hanging="618"/>
        <w:rPr>
          <w:rFonts w:ascii="仿宋_GB2312" w:eastAsia="仿宋_GB2312" w:hAnsi="微软雅黑" w:cs="宋体"/>
          <w:color w:val="333333"/>
          <w:kern w:val="0"/>
          <w:sz w:val="32"/>
          <w:szCs w:val="32"/>
        </w:rPr>
      </w:pPr>
      <w:r w:rsidRPr="00676F4B">
        <w:rPr>
          <w:rFonts w:ascii="仿宋_GB2312" w:eastAsia="仿宋_GB2312" w:hAnsi="微软雅黑" w:cs="宋体" w:hint="eastAsia"/>
          <w:color w:val="333333"/>
          <w:kern w:val="0"/>
          <w:sz w:val="32"/>
          <w:szCs w:val="32"/>
        </w:rPr>
        <w:t>《黑龙江省防汛应急预案》</w:t>
      </w:r>
    </w:p>
    <w:p w:rsidR="00676F4B" w:rsidRPr="00676F4B" w:rsidRDefault="00676F4B" w:rsidP="00676F4B">
      <w:pPr>
        <w:pStyle w:val="a3"/>
        <w:widowControl/>
        <w:numPr>
          <w:ilvl w:val="0"/>
          <w:numId w:val="4"/>
        </w:numPr>
        <w:spacing w:line="660" w:lineRule="atLeast"/>
        <w:ind w:left="0" w:firstLineChars="0" w:firstLine="658"/>
        <w:rPr>
          <w:rFonts w:ascii="仿宋_GB2312" w:eastAsia="仿宋_GB2312" w:hAnsi="微软雅黑" w:cs="宋体"/>
          <w:color w:val="333333"/>
          <w:kern w:val="0"/>
          <w:sz w:val="32"/>
          <w:szCs w:val="32"/>
        </w:rPr>
      </w:pPr>
      <w:r w:rsidRPr="00676F4B">
        <w:rPr>
          <w:rFonts w:ascii="仿宋_GB2312" w:eastAsia="仿宋_GB2312" w:hAnsi="微软雅黑" w:cs="宋体" w:hint="eastAsia"/>
          <w:color w:val="333333"/>
          <w:kern w:val="0"/>
          <w:sz w:val="32"/>
          <w:szCs w:val="32"/>
        </w:rPr>
        <w:t>《黑龙江省主要江河洪水预警发布管理办法（试行）》</w:t>
      </w:r>
    </w:p>
    <w:p w:rsidR="00676F4B" w:rsidRPr="00676F4B" w:rsidRDefault="00676F4B" w:rsidP="00676F4B">
      <w:pPr>
        <w:pStyle w:val="a3"/>
        <w:widowControl/>
        <w:numPr>
          <w:ilvl w:val="0"/>
          <w:numId w:val="4"/>
        </w:numPr>
        <w:spacing w:line="660" w:lineRule="atLeast"/>
        <w:ind w:left="1276" w:firstLineChars="0" w:hanging="618"/>
        <w:rPr>
          <w:rFonts w:ascii="仿宋_GB2312" w:eastAsia="仿宋_GB2312" w:hAnsi="微软雅黑" w:cs="宋体"/>
          <w:color w:val="333333"/>
          <w:kern w:val="0"/>
          <w:sz w:val="32"/>
          <w:szCs w:val="32"/>
        </w:rPr>
      </w:pPr>
      <w:r w:rsidRPr="00676F4B">
        <w:rPr>
          <w:rFonts w:ascii="仿宋_GB2312" w:eastAsia="仿宋_GB2312" w:hAnsi="微软雅黑" w:cs="宋体" w:hint="eastAsia"/>
          <w:color w:val="333333"/>
          <w:kern w:val="0"/>
          <w:sz w:val="32"/>
          <w:szCs w:val="32"/>
        </w:rPr>
        <w:t>《佳木斯市防汛应急预案》</w:t>
      </w:r>
    </w:p>
    <w:p w:rsidR="00676F4B" w:rsidRDefault="00676F4B" w:rsidP="00676F4B">
      <w:pPr>
        <w:pStyle w:val="a3"/>
        <w:widowControl/>
        <w:numPr>
          <w:ilvl w:val="0"/>
          <w:numId w:val="4"/>
        </w:numPr>
        <w:spacing w:line="660" w:lineRule="atLeast"/>
        <w:ind w:left="1276" w:firstLineChars="0" w:hanging="618"/>
        <w:rPr>
          <w:rFonts w:ascii="仿宋_GB2312" w:eastAsia="仿宋_GB2312" w:hAnsi="微软雅黑" w:cs="宋体"/>
          <w:color w:val="333333"/>
          <w:kern w:val="0"/>
          <w:sz w:val="32"/>
          <w:szCs w:val="32"/>
        </w:rPr>
      </w:pPr>
      <w:r w:rsidRPr="00FA63FF">
        <w:rPr>
          <w:rFonts w:ascii="仿宋_GB2312" w:eastAsia="仿宋_GB2312" w:hAnsi="微软雅黑" w:cs="宋体" w:hint="eastAsia"/>
          <w:color w:val="333333"/>
          <w:kern w:val="0"/>
          <w:sz w:val="32"/>
          <w:szCs w:val="32"/>
        </w:rPr>
        <w:t>《佳木斯市东风区突发事件总体应急预案》</w:t>
      </w:r>
    </w:p>
    <w:p w:rsidR="00966987" w:rsidRPr="00676F4B" w:rsidRDefault="00676F4B" w:rsidP="00676F4B">
      <w:pPr>
        <w:pStyle w:val="a3"/>
        <w:widowControl/>
        <w:numPr>
          <w:ilvl w:val="0"/>
          <w:numId w:val="4"/>
        </w:numPr>
        <w:spacing w:line="660" w:lineRule="atLeast"/>
        <w:ind w:left="1276" w:firstLineChars="0" w:hanging="618"/>
        <w:rPr>
          <w:rFonts w:ascii="仿宋_GB2312" w:eastAsia="仿宋_GB2312" w:hAnsi="微软雅黑" w:cs="宋体"/>
          <w:color w:val="333333"/>
          <w:kern w:val="0"/>
          <w:sz w:val="32"/>
          <w:szCs w:val="32"/>
        </w:rPr>
      </w:pPr>
      <w:r w:rsidRPr="00676F4B">
        <w:rPr>
          <w:rFonts w:ascii="仿宋_GB2312" w:eastAsia="仿宋_GB2312" w:hAnsi="微软雅黑" w:cs="宋体" w:hint="eastAsia"/>
          <w:color w:val="333333"/>
          <w:kern w:val="0"/>
          <w:sz w:val="32"/>
          <w:szCs w:val="32"/>
        </w:rPr>
        <w:t>《佳木斯市东风区防汛应急预案》</w:t>
      </w:r>
    </w:p>
    <w:p w:rsidR="0068449A" w:rsidRPr="0068449A" w:rsidRDefault="00966987" w:rsidP="0068449A">
      <w:pPr>
        <w:widowControl/>
        <w:spacing w:line="660" w:lineRule="atLeast"/>
        <w:ind w:firstLine="640"/>
        <w:rPr>
          <w:rFonts w:ascii="黑体" w:eastAsia="黑体" w:hAnsi="黑体" w:cs="宋体"/>
          <w:color w:val="333333"/>
          <w:kern w:val="0"/>
          <w:sz w:val="32"/>
          <w:szCs w:val="32"/>
        </w:rPr>
      </w:pPr>
      <w:r w:rsidRPr="00966987">
        <w:rPr>
          <w:rFonts w:ascii="黑体" w:eastAsia="黑体" w:hAnsi="黑体" w:cs="宋体" w:hint="eastAsia"/>
          <w:color w:val="333333"/>
          <w:kern w:val="0"/>
          <w:sz w:val="32"/>
          <w:szCs w:val="32"/>
        </w:rPr>
        <w:t>三、</w:t>
      </w:r>
      <w:r w:rsidR="0068449A" w:rsidRPr="0068449A">
        <w:rPr>
          <w:rFonts w:ascii="黑体" w:eastAsia="黑体" w:hAnsi="黑体" w:cs="宋体" w:hint="eastAsia"/>
          <w:color w:val="333333"/>
          <w:kern w:val="0"/>
          <w:sz w:val="32"/>
          <w:szCs w:val="32"/>
        </w:rPr>
        <w:t>主要内容</w:t>
      </w:r>
    </w:p>
    <w:p w:rsidR="0068449A" w:rsidRPr="0068449A" w:rsidRDefault="0068449A" w:rsidP="0068449A">
      <w:pPr>
        <w:widowControl/>
        <w:spacing w:line="660" w:lineRule="atLeast"/>
        <w:ind w:firstLine="640"/>
        <w:rPr>
          <w:rFonts w:ascii="仿宋_GB2312" w:eastAsia="仿宋_GB2312" w:hAnsi="微软雅黑" w:cs="宋体"/>
          <w:color w:val="333333"/>
          <w:kern w:val="0"/>
          <w:sz w:val="32"/>
          <w:szCs w:val="32"/>
        </w:rPr>
      </w:pPr>
      <w:r w:rsidRPr="0068449A">
        <w:rPr>
          <w:rFonts w:ascii="仿宋_GB2312" w:eastAsia="仿宋_GB2312" w:hAnsi="微软雅黑" w:cs="宋体" w:hint="eastAsia"/>
          <w:color w:val="333333"/>
          <w:kern w:val="0"/>
          <w:sz w:val="32"/>
          <w:szCs w:val="32"/>
        </w:rPr>
        <w:t>本预案主要由组织指挥体系与职责、预防</w:t>
      </w:r>
      <w:r w:rsidR="00676F4B">
        <w:rPr>
          <w:rFonts w:ascii="仿宋_GB2312" w:eastAsia="仿宋_GB2312" w:hAnsi="微软雅黑" w:cs="宋体" w:hint="eastAsia"/>
          <w:color w:val="333333"/>
          <w:kern w:val="0"/>
          <w:sz w:val="32"/>
          <w:szCs w:val="32"/>
        </w:rPr>
        <w:t>和</w:t>
      </w:r>
      <w:r w:rsidRPr="0068449A">
        <w:rPr>
          <w:rFonts w:ascii="仿宋_GB2312" w:eastAsia="仿宋_GB2312" w:hAnsi="微软雅黑" w:cs="宋体" w:hint="eastAsia"/>
          <w:color w:val="333333"/>
          <w:kern w:val="0"/>
          <w:sz w:val="32"/>
          <w:szCs w:val="32"/>
        </w:rPr>
        <w:t>预警机制、应急响应、</w:t>
      </w:r>
      <w:r w:rsidR="00676F4B">
        <w:rPr>
          <w:rFonts w:ascii="仿宋_GB2312" w:eastAsia="仿宋_GB2312" w:hAnsi="微软雅黑" w:cs="宋体" w:hint="eastAsia"/>
          <w:color w:val="333333"/>
          <w:kern w:val="0"/>
          <w:sz w:val="32"/>
          <w:szCs w:val="32"/>
        </w:rPr>
        <w:t>善后工作</w:t>
      </w:r>
      <w:r w:rsidRPr="0068449A">
        <w:rPr>
          <w:rFonts w:ascii="仿宋_GB2312" w:eastAsia="仿宋_GB2312" w:hAnsi="微软雅黑" w:cs="宋体" w:hint="eastAsia"/>
          <w:color w:val="333333"/>
          <w:kern w:val="0"/>
          <w:sz w:val="32"/>
          <w:szCs w:val="32"/>
        </w:rPr>
        <w:t>、</w:t>
      </w:r>
      <w:r w:rsidR="00676F4B">
        <w:rPr>
          <w:rFonts w:ascii="仿宋_GB2312" w:eastAsia="仿宋_GB2312" w:hAnsi="微软雅黑" w:cs="宋体" w:hint="eastAsia"/>
          <w:color w:val="333333"/>
          <w:kern w:val="0"/>
          <w:sz w:val="32"/>
          <w:szCs w:val="32"/>
        </w:rPr>
        <w:t>保障措施</w:t>
      </w:r>
      <w:r w:rsidRPr="0068449A">
        <w:rPr>
          <w:rFonts w:ascii="仿宋_GB2312" w:eastAsia="仿宋_GB2312" w:hAnsi="微软雅黑" w:cs="宋体" w:hint="eastAsia"/>
          <w:color w:val="333333"/>
          <w:kern w:val="0"/>
          <w:sz w:val="32"/>
          <w:szCs w:val="32"/>
        </w:rPr>
        <w:t>等章节组成，较全面地将</w:t>
      </w:r>
      <w:r w:rsidR="00676F4B">
        <w:rPr>
          <w:rFonts w:ascii="仿宋_GB2312" w:eastAsia="仿宋_GB2312" w:hAnsi="微软雅黑" w:cs="宋体" w:hint="eastAsia"/>
          <w:color w:val="333333"/>
          <w:kern w:val="0"/>
          <w:sz w:val="32"/>
          <w:szCs w:val="32"/>
        </w:rPr>
        <w:t>城市内涝灾害</w:t>
      </w:r>
      <w:r w:rsidRPr="0068449A">
        <w:rPr>
          <w:rFonts w:ascii="仿宋_GB2312" w:eastAsia="仿宋_GB2312" w:hAnsi="微软雅黑" w:cs="宋体" w:hint="eastAsia"/>
          <w:color w:val="333333"/>
          <w:kern w:val="0"/>
          <w:sz w:val="32"/>
          <w:szCs w:val="32"/>
        </w:rPr>
        <w:t>预警、报告、应对措施等涵盖在内。</w:t>
      </w:r>
    </w:p>
    <w:p w:rsidR="0068449A" w:rsidRPr="00966987" w:rsidRDefault="00966987" w:rsidP="0068449A">
      <w:pPr>
        <w:widowControl/>
        <w:spacing w:line="660" w:lineRule="atLeast"/>
        <w:ind w:firstLine="640"/>
        <w:rPr>
          <w:rFonts w:ascii="微软雅黑" w:eastAsia="微软雅黑" w:hAnsi="微软雅黑" w:cs="宋体"/>
          <w:color w:val="333333"/>
          <w:kern w:val="0"/>
          <w:sz w:val="24"/>
          <w:szCs w:val="24"/>
        </w:rPr>
      </w:pPr>
      <w:r w:rsidRPr="00966987">
        <w:rPr>
          <w:rFonts w:ascii="黑体" w:eastAsia="黑体" w:hAnsi="黑体" w:cs="宋体" w:hint="eastAsia"/>
          <w:color w:val="333333"/>
          <w:kern w:val="0"/>
          <w:sz w:val="32"/>
          <w:szCs w:val="32"/>
        </w:rPr>
        <w:t>四、</w:t>
      </w:r>
      <w:r w:rsidR="0068449A" w:rsidRPr="00966987">
        <w:rPr>
          <w:rFonts w:ascii="黑体" w:eastAsia="黑体" w:hAnsi="黑体" w:cs="宋体" w:hint="eastAsia"/>
          <w:color w:val="333333"/>
          <w:kern w:val="0"/>
          <w:sz w:val="32"/>
          <w:szCs w:val="32"/>
        </w:rPr>
        <w:t>适用范围</w:t>
      </w:r>
    </w:p>
    <w:p w:rsidR="0068449A" w:rsidRPr="00966987" w:rsidRDefault="00676F4B" w:rsidP="0068449A">
      <w:pPr>
        <w:widowControl/>
        <w:spacing w:line="660" w:lineRule="atLeast"/>
        <w:ind w:firstLine="640"/>
        <w:rPr>
          <w:rFonts w:ascii="仿宋_GB2312" w:eastAsia="仿宋_GB2312" w:hAnsi="微软雅黑" w:cs="宋体"/>
          <w:color w:val="333333"/>
          <w:kern w:val="0"/>
          <w:sz w:val="32"/>
          <w:szCs w:val="32"/>
        </w:rPr>
      </w:pPr>
      <w:r w:rsidRPr="00676F4B">
        <w:rPr>
          <w:rFonts w:ascii="仿宋_GB2312" w:eastAsia="仿宋_GB2312" w:hAnsi="微软雅黑" w:cs="宋体" w:hint="eastAsia"/>
          <w:color w:val="333333"/>
          <w:kern w:val="0"/>
          <w:sz w:val="32"/>
          <w:szCs w:val="32"/>
        </w:rPr>
        <w:t>本预案适用于东风区城区范围内由于强降水或连续性降水超过城市排水能力致使城市内产生积水灾害事件的防御和应急处置。</w:t>
      </w:r>
    </w:p>
    <w:p w:rsidR="00966987" w:rsidRDefault="00966987" w:rsidP="00966987">
      <w:pPr>
        <w:widowControl/>
        <w:spacing w:line="660" w:lineRule="atLeast"/>
        <w:ind w:firstLine="640"/>
        <w:rPr>
          <w:rFonts w:ascii="黑体" w:eastAsia="黑体" w:hAnsi="黑体" w:cs="宋体"/>
          <w:color w:val="333333"/>
          <w:kern w:val="0"/>
          <w:sz w:val="32"/>
          <w:szCs w:val="32"/>
        </w:rPr>
      </w:pPr>
      <w:r w:rsidRPr="00966987">
        <w:rPr>
          <w:rFonts w:ascii="黑体" w:eastAsia="黑体" w:hAnsi="黑体" w:cs="宋体" w:hint="eastAsia"/>
          <w:color w:val="333333"/>
          <w:kern w:val="0"/>
          <w:sz w:val="32"/>
          <w:szCs w:val="32"/>
        </w:rPr>
        <w:t>五、有关名词术语</w:t>
      </w:r>
    </w:p>
    <w:p w:rsidR="00676F4B" w:rsidRPr="00676F4B" w:rsidRDefault="00676F4B" w:rsidP="00676F4B">
      <w:pPr>
        <w:widowControl/>
        <w:numPr>
          <w:ilvl w:val="0"/>
          <w:numId w:val="6"/>
        </w:numPr>
        <w:spacing w:line="660" w:lineRule="atLeast"/>
        <w:ind w:left="0" w:firstLine="658"/>
        <w:rPr>
          <w:rFonts w:ascii="仿宋_GB2312" w:eastAsia="仿宋_GB2312" w:hAnsi="微软雅黑" w:cs="宋体"/>
          <w:color w:val="333333"/>
          <w:kern w:val="0"/>
          <w:sz w:val="32"/>
          <w:szCs w:val="32"/>
        </w:rPr>
      </w:pPr>
      <w:r w:rsidRPr="00676F4B">
        <w:rPr>
          <w:rFonts w:ascii="仿宋_GB2312" w:eastAsia="仿宋_GB2312" w:hAnsi="微软雅黑" w:cs="宋体" w:hint="eastAsia"/>
          <w:color w:val="333333"/>
          <w:kern w:val="0"/>
          <w:sz w:val="32"/>
          <w:szCs w:val="32"/>
        </w:rPr>
        <w:lastRenderedPageBreak/>
        <w:t>黑龙江省汛期：我省汛期分为凌汛期和</w:t>
      </w:r>
      <w:proofErr w:type="gramStart"/>
      <w:r w:rsidRPr="00676F4B">
        <w:rPr>
          <w:rFonts w:ascii="仿宋_GB2312" w:eastAsia="仿宋_GB2312" w:hAnsi="微软雅黑" w:cs="宋体" w:hint="eastAsia"/>
          <w:color w:val="333333"/>
          <w:kern w:val="0"/>
          <w:sz w:val="32"/>
          <w:szCs w:val="32"/>
        </w:rPr>
        <w:t>夏汛期</w:t>
      </w:r>
      <w:proofErr w:type="gramEnd"/>
      <w:r w:rsidRPr="00676F4B">
        <w:rPr>
          <w:rFonts w:ascii="仿宋_GB2312" w:eastAsia="仿宋_GB2312" w:hAnsi="微软雅黑" w:cs="宋体" w:hint="eastAsia"/>
          <w:color w:val="333333"/>
          <w:kern w:val="0"/>
          <w:sz w:val="32"/>
          <w:szCs w:val="32"/>
        </w:rPr>
        <w:t>，凌汛期为4月10日至5月15日，夏</w:t>
      </w:r>
      <w:proofErr w:type="gramStart"/>
      <w:r w:rsidRPr="00676F4B">
        <w:rPr>
          <w:rFonts w:ascii="仿宋_GB2312" w:eastAsia="仿宋_GB2312" w:hAnsi="微软雅黑" w:cs="宋体" w:hint="eastAsia"/>
          <w:color w:val="333333"/>
          <w:kern w:val="0"/>
          <w:sz w:val="32"/>
          <w:szCs w:val="32"/>
        </w:rPr>
        <w:t>汛期为</w:t>
      </w:r>
      <w:proofErr w:type="gramEnd"/>
      <w:r w:rsidRPr="00676F4B">
        <w:rPr>
          <w:rFonts w:ascii="仿宋_GB2312" w:eastAsia="仿宋_GB2312" w:hAnsi="微软雅黑" w:cs="宋体" w:hint="eastAsia"/>
          <w:color w:val="333333"/>
          <w:kern w:val="0"/>
          <w:sz w:val="32"/>
          <w:szCs w:val="32"/>
        </w:rPr>
        <w:t>6月15日至9月20 日。</w:t>
      </w:r>
    </w:p>
    <w:p w:rsidR="00676F4B" w:rsidRPr="00676F4B" w:rsidRDefault="00676F4B" w:rsidP="00676F4B">
      <w:pPr>
        <w:widowControl/>
        <w:numPr>
          <w:ilvl w:val="0"/>
          <w:numId w:val="6"/>
        </w:numPr>
        <w:spacing w:line="660" w:lineRule="atLeast"/>
        <w:ind w:left="0" w:firstLine="658"/>
        <w:rPr>
          <w:rFonts w:ascii="仿宋_GB2312" w:eastAsia="仿宋_GB2312" w:hAnsi="微软雅黑" w:cs="宋体"/>
          <w:color w:val="333333"/>
          <w:kern w:val="0"/>
          <w:sz w:val="32"/>
          <w:szCs w:val="32"/>
        </w:rPr>
      </w:pPr>
      <w:r w:rsidRPr="00676F4B">
        <w:rPr>
          <w:rFonts w:ascii="仿宋_GB2312" w:eastAsia="仿宋_GB2312" w:hAnsi="微软雅黑" w:cs="宋体" w:hint="eastAsia"/>
          <w:color w:val="333333"/>
          <w:kern w:val="0"/>
          <w:sz w:val="32"/>
          <w:szCs w:val="32"/>
        </w:rPr>
        <w:t>降水等级划分：24小时降雨量小于10毫米为小雨，10-25毫米为中雨，25-50毫米为大雨，50-100毫米为暴雨、100-250 毫米为大暴雨，250 毫米以上为特大暴雨。</w:t>
      </w:r>
    </w:p>
    <w:p w:rsidR="00676F4B" w:rsidRDefault="00676F4B" w:rsidP="00676F4B">
      <w:pPr>
        <w:widowControl/>
        <w:numPr>
          <w:ilvl w:val="0"/>
          <w:numId w:val="6"/>
        </w:numPr>
        <w:spacing w:line="660" w:lineRule="atLeast"/>
        <w:ind w:left="0" w:firstLine="658"/>
        <w:rPr>
          <w:rFonts w:ascii="仿宋_GB2312" w:eastAsia="仿宋_GB2312" w:hAnsi="微软雅黑" w:cs="宋体"/>
          <w:color w:val="333333"/>
          <w:kern w:val="0"/>
          <w:sz w:val="32"/>
          <w:szCs w:val="32"/>
        </w:rPr>
      </w:pPr>
      <w:r w:rsidRPr="00676F4B">
        <w:rPr>
          <w:rFonts w:ascii="仿宋_GB2312" w:eastAsia="仿宋_GB2312" w:hAnsi="微软雅黑" w:cs="宋体" w:hint="eastAsia"/>
          <w:color w:val="333333"/>
          <w:kern w:val="0"/>
          <w:sz w:val="32"/>
          <w:szCs w:val="32"/>
        </w:rPr>
        <w:t>山洪：山洪是指由于暴雨、冰雪融化或拦洪设施溃决等原因，在山区（包括山地、丘陵、岗地）沿河流及溪沟形成的暴涨暴落的洪水及其相伴发生的滑坡、崩塌、泥石流的总称。</w:t>
      </w:r>
    </w:p>
    <w:p w:rsidR="009C75A3" w:rsidRPr="00676F4B" w:rsidRDefault="00676F4B" w:rsidP="00676F4B">
      <w:pPr>
        <w:widowControl/>
        <w:numPr>
          <w:ilvl w:val="0"/>
          <w:numId w:val="6"/>
        </w:numPr>
        <w:spacing w:line="660" w:lineRule="atLeast"/>
        <w:ind w:left="0" w:firstLine="658"/>
        <w:rPr>
          <w:rFonts w:ascii="仿宋_GB2312" w:eastAsia="仿宋_GB2312" w:hAnsi="微软雅黑" w:cs="宋体"/>
          <w:color w:val="333333"/>
          <w:kern w:val="0"/>
          <w:sz w:val="32"/>
          <w:szCs w:val="32"/>
        </w:rPr>
      </w:pPr>
      <w:r w:rsidRPr="00676F4B">
        <w:rPr>
          <w:rFonts w:ascii="仿宋_GB2312" w:eastAsia="仿宋_GB2312" w:hAnsi="微软雅黑" w:cs="宋体" w:hint="eastAsia"/>
          <w:color w:val="333333"/>
          <w:kern w:val="0"/>
          <w:sz w:val="32"/>
          <w:szCs w:val="32"/>
        </w:rPr>
        <w:t>防汛会商：由政府领导或防汛抗旱指挥部有关负责人主持、参与的防汛工作调度、决策会议。参与部门和人员有应急、水行政主管部门、水文、气象、电力、交通等相关部门及防汛技术专家组成人员等。会议主要议题是对抗洪抢险工作的指导思想、方针、政策、措施等重大问题进行研究部署。</w:t>
      </w:r>
    </w:p>
    <w:p w:rsidR="00966987" w:rsidRPr="00966987" w:rsidRDefault="00966987" w:rsidP="00966987">
      <w:pPr>
        <w:widowControl/>
        <w:spacing w:line="660" w:lineRule="atLeast"/>
        <w:ind w:firstLine="640"/>
        <w:rPr>
          <w:rFonts w:ascii="微软雅黑" w:eastAsia="微软雅黑" w:hAnsi="微软雅黑" w:cs="宋体"/>
          <w:color w:val="333333"/>
          <w:kern w:val="0"/>
          <w:sz w:val="24"/>
          <w:szCs w:val="24"/>
        </w:rPr>
      </w:pPr>
      <w:r w:rsidRPr="00966987">
        <w:rPr>
          <w:rFonts w:ascii="黑体" w:eastAsia="黑体" w:hAnsi="黑体" w:cs="宋体" w:hint="eastAsia"/>
          <w:color w:val="333333"/>
          <w:kern w:val="0"/>
          <w:sz w:val="32"/>
          <w:szCs w:val="32"/>
        </w:rPr>
        <w:t>六、解读机关及咨询电话</w:t>
      </w:r>
    </w:p>
    <w:p w:rsidR="00DD1BD1" w:rsidRPr="0075794F" w:rsidRDefault="00966987" w:rsidP="00DD1BD1">
      <w:pPr>
        <w:widowControl/>
        <w:spacing w:line="660" w:lineRule="atLeast"/>
        <w:ind w:firstLineChars="200" w:firstLine="640"/>
        <w:rPr>
          <w:rFonts w:ascii="仿宋_GB2312" w:eastAsia="仿宋_GB2312" w:hAnsi="微软雅黑" w:cs="宋体"/>
          <w:color w:val="333333"/>
          <w:kern w:val="0"/>
          <w:sz w:val="32"/>
          <w:szCs w:val="32"/>
        </w:rPr>
      </w:pPr>
      <w:r w:rsidRPr="0075794F">
        <w:rPr>
          <w:rFonts w:ascii="仿宋_GB2312" w:eastAsia="仿宋_GB2312" w:hAnsi="微软雅黑" w:cs="宋体" w:hint="eastAsia"/>
          <w:color w:val="333333"/>
          <w:kern w:val="0"/>
          <w:sz w:val="32"/>
          <w:szCs w:val="32"/>
        </w:rPr>
        <w:t>解读机关：</w:t>
      </w:r>
      <w:r w:rsidR="00DD1BD1" w:rsidRPr="0075794F">
        <w:rPr>
          <w:rFonts w:ascii="仿宋_GB2312" w:eastAsia="仿宋_GB2312" w:hAnsi="微软雅黑" w:cs="宋体" w:hint="eastAsia"/>
          <w:color w:val="333333"/>
          <w:kern w:val="0"/>
          <w:sz w:val="32"/>
          <w:szCs w:val="32"/>
        </w:rPr>
        <w:t>佳木斯市东风区</w:t>
      </w:r>
      <w:r w:rsidR="00E85791" w:rsidRPr="0075794F">
        <w:rPr>
          <w:rFonts w:ascii="仿宋_GB2312" w:eastAsia="仿宋_GB2312" w:hAnsi="微软雅黑" w:cs="宋体" w:hint="eastAsia"/>
          <w:color w:val="333333"/>
          <w:kern w:val="0"/>
          <w:sz w:val="32"/>
          <w:szCs w:val="32"/>
        </w:rPr>
        <w:t>住房和城乡建设局</w:t>
      </w:r>
    </w:p>
    <w:p w:rsidR="00966987" w:rsidRPr="00966987" w:rsidRDefault="00DD1BD1" w:rsidP="00DD1BD1">
      <w:pPr>
        <w:widowControl/>
        <w:spacing w:line="660" w:lineRule="atLeast"/>
        <w:ind w:firstLine="640"/>
        <w:rPr>
          <w:rFonts w:ascii="微软雅黑" w:eastAsia="微软雅黑" w:hAnsi="微软雅黑" w:cs="宋体"/>
          <w:color w:val="333333"/>
          <w:kern w:val="0"/>
          <w:sz w:val="24"/>
          <w:szCs w:val="24"/>
        </w:rPr>
      </w:pPr>
      <w:r w:rsidRPr="0075794F">
        <w:rPr>
          <w:rFonts w:ascii="仿宋_GB2312" w:eastAsia="仿宋_GB2312" w:hAnsi="微软雅黑" w:cs="宋体" w:hint="eastAsia"/>
          <w:color w:val="333333"/>
          <w:kern w:val="0"/>
          <w:sz w:val="32"/>
          <w:szCs w:val="32"/>
        </w:rPr>
        <w:t>联系电话：0454</w:t>
      </w:r>
      <w:bookmarkStart w:id="0" w:name="_GoBack"/>
      <w:r w:rsidRPr="0075794F">
        <w:rPr>
          <w:rFonts w:ascii="仿宋_GB2312" w:eastAsia="仿宋_GB2312" w:hAnsi="微软雅黑" w:cs="宋体" w:hint="eastAsia"/>
          <w:color w:val="333333"/>
          <w:kern w:val="0"/>
          <w:sz w:val="32"/>
          <w:szCs w:val="32"/>
        </w:rPr>
        <w:t>-</w:t>
      </w:r>
      <w:r w:rsidR="0089536B" w:rsidRPr="00502FF9">
        <w:rPr>
          <w:rFonts w:ascii="仿宋_GB2312" w:eastAsia="仿宋_GB2312" w:hAnsi="微软雅黑" w:cs="宋体"/>
          <w:color w:val="333333"/>
          <w:kern w:val="0"/>
          <w:sz w:val="32"/>
          <w:szCs w:val="32"/>
        </w:rPr>
        <w:t>8368511</w:t>
      </w:r>
      <w:bookmarkEnd w:id="0"/>
    </w:p>
    <w:p w:rsidR="0002044F" w:rsidRDefault="00626F09"/>
    <w:sectPr w:rsidR="000204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F09" w:rsidRDefault="00626F09" w:rsidP="00FA63FF">
      <w:r>
        <w:separator/>
      </w:r>
    </w:p>
  </w:endnote>
  <w:endnote w:type="continuationSeparator" w:id="0">
    <w:p w:rsidR="00626F09" w:rsidRDefault="00626F09" w:rsidP="00FA6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F09" w:rsidRDefault="00626F09" w:rsidP="00FA63FF">
      <w:r>
        <w:separator/>
      </w:r>
    </w:p>
  </w:footnote>
  <w:footnote w:type="continuationSeparator" w:id="0">
    <w:p w:rsidR="00626F09" w:rsidRDefault="00626F09" w:rsidP="00FA63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F0C87"/>
    <w:multiLevelType w:val="multilevel"/>
    <w:tmpl w:val="151F0C87"/>
    <w:lvl w:ilvl="0">
      <w:start w:val="1"/>
      <w:numFmt w:val="decimal"/>
      <w:lvlText w:val="%1."/>
      <w:lvlJc w:val="left"/>
      <w:pPr>
        <w:ind w:left="420" w:hanging="420"/>
      </w:pPr>
      <w:rPr>
        <w:rFonts w:hint="eastAsia"/>
        <w:sz w:val="2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3E16A2B"/>
    <w:multiLevelType w:val="multilevel"/>
    <w:tmpl w:val="33E16A2B"/>
    <w:lvl w:ilvl="0">
      <w:start w:val="1"/>
      <w:numFmt w:val="decimal"/>
      <w:lvlText w:val="%1)"/>
      <w:lvlJc w:val="left"/>
      <w:pPr>
        <w:ind w:left="420" w:hanging="420"/>
      </w:pPr>
      <w:rPr>
        <w:rFonts w:hint="eastAsia"/>
        <w:sz w:val="2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6CE3E97"/>
    <w:multiLevelType w:val="multilevel"/>
    <w:tmpl w:val="36CE3E97"/>
    <w:lvl w:ilvl="0">
      <w:start w:val="1"/>
      <w:numFmt w:val="decimal"/>
      <w:lvlText w:val="%1."/>
      <w:lvlJc w:val="left"/>
      <w:pPr>
        <w:ind w:left="562" w:hanging="420"/>
      </w:pPr>
      <w:rPr>
        <w:rFonts w:hint="eastAsia"/>
        <w:b w:val="0"/>
        <w:i w:val="0"/>
        <w:sz w:val="28"/>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3">
    <w:nsid w:val="472E6E04"/>
    <w:multiLevelType w:val="multilevel"/>
    <w:tmpl w:val="472E6E04"/>
    <w:lvl w:ilvl="0">
      <w:start w:val="1"/>
      <w:numFmt w:val="decimal"/>
      <w:lvlText w:val="%1)"/>
      <w:lvlJc w:val="left"/>
      <w:pPr>
        <w:ind w:left="820" w:hanging="420"/>
      </w:pPr>
      <w:rPr>
        <w:rFonts w:hint="eastAsia"/>
        <w:sz w:val="28"/>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4">
    <w:nsid w:val="680421E8"/>
    <w:multiLevelType w:val="hybridMultilevel"/>
    <w:tmpl w:val="F1A280F2"/>
    <w:lvl w:ilvl="0" w:tplc="04090011">
      <w:start w:val="1"/>
      <w:numFmt w:val="decimal"/>
      <w:lvlText w:val="%1)"/>
      <w:lvlJc w:val="left"/>
      <w:pPr>
        <w:ind w:left="1129" w:hanging="420"/>
      </w:p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5">
    <w:nsid w:val="78983B9D"/>
    <w:multiLevelType w:val="hybridMultilevel"/>
    <w:tmpl w:val="53149AC2"/>
    <w:lvl w:ilvl="0" w:tplc="0409000F">
      <w:start w:val="1"/>
      <w:numFmt w:val="decimal"/>
      <w:lvlText w:val="%1."/>
      <w:lvlJc w:val="left"/>
      <w:pPr>
        <w:ind w:left="1129" w:hanging="420"/>
      </w:p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num w:numId="1">
    <w:abstractNumId w:val="3"/>
  </w:num>
  <w:num w:numId="2">
    <w:abstractNumId w:val="1"/>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987"/>
    <w:rsid w:val="004B2447"/>
    <w:rsid w:val="00502FF9"/>
    <w:rsid w:val="00626F09"/>
    <w:rsid w:val="00676F4B"/>
    <w:rsid w:val="0068449A"/>
    <w:rsid w:val="0075794F"/>
    <w:rsid w:val="00866EB7"/>
    <w:rsid w:val="0089536B"/>
    <w:rsid w:val="008B54C1"/>
    <w:rsid w:val="00966987"/>
    <w:rsid w:val="009C75A3"/>
    <w:rsid w:val="00AC3405"/>
    <w:rsid w:val="00AE5878"/>
    <w:rsid w:val="00B50F43"/>
    <w:rsid w:val="00D61AF0"/>
    <w:rsid w:val="00DD1BD1"/>
    <w:rsid w:val="00E85791"/>
    <w:rsid w:val="00FA5F02"/>
    <w:rsid w:val="00FA6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449A"/>
    <w:pPr>
      <w:ind w:firstLineChars="200" w:firstLine="420"/>
    </w:pPr>
  </w:style>
  <w:style w:type="paragraph" w:styleId="a4">
    <w:name w:val="Normal (Web)"/>
    <w:basedOn w:val="a"/>
    <w:uiPriority w:val="99"/>
    <w:semiHidden/>
    <w:unhideWhenUsed/>
    <w:rsid w:val="00DD1BD1"/>
    <w:rPr>
      <w:rFonts w:ascii="Times New Roman" w:hAnsi="Times New Roman" w:cs="Times New Roman"/>
      <w:sz w:val="24"/>
      <w:szCs w:val="24"/>
    </w:rPr>
  </w:style>
  <w:style w:type="paragraph" w:styleId="a5">
    <w:name w:val="header"/>
    <w:basedOn w:val="a"/>
    <w:link w:val="Char"/>
    <w:uiPriority w:val="99"/>
    <w:unhideWhenUsed/>
    <w:rsid w:val="00FA63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FA63FF"/>
    <w:rPr>
      <w:sz w:val="18"/>
      <w:szCs w:val="18"/>
    </w:rPr>
  </w:style>
  <w:style w:type="paragraph" w:styleId="a6">
    <w:name w:val="footer"/>
    <w:basedOn w:val="a"/>
    <w:link w:val="Char0"/>
    <w:uiPriority w:val="99"/>
    <w:unhideWhenUsed/>
    <w:rsid w:val="00FA63FF"/>
    <w:pPr>
      <w:tabs>
        <w:tab w:val="center" w:pos="4153"/>
        <w:tab w:val="right" w:pos="8306"/>
      </w:tabs>
      <w:snapToGrid w:val="0"/>
      <w:jc w:val="left"/>
    </w:pPr>
    <w:rPr>
      <w:sz w:val="18"/>
      <w:szCs w:val="18"/>
    </w:rPr>
  </w:style>
  <w:style w:type="character" w:customStyle="1" w:styleId="Char0">
    <w:name w:val="页脚 Char"/>
    <w:basedOn w:val="a0"/>
    <w:link w:val="a6"/>
    <w:uiPriority w:val="99"/>
    <w:rsid w:val="00FA63FF"/>
    <w:rPr>
      <w:sz w:val="18"/>
      <w:szCs w:val="18"/>
    </w:rPr>
  </w:style>
  <w:style w:type="paragraph" w:customStyle="1" w:styleId="1">
    <w:name w:val="列出段落1"/>
    <w:basedOn w:val="a"/>
    <w:uiPriority w:val="99"/>
    <w:qFormat/>
    <w:rsid w:val="00676F4B"/>
    <w:pPr>
      <w:ind w:firstLineChars="200" w:firstLine="420"/>
    </w:pPr>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449A"/>
    <w:pPr>
      <w:ind w:firstLineChars="200" w:firstLine="420"/>
    </w:pPr>
  </w:style>
  <w:style w:type="paragraph" w:styleId="a4">
    <w:name w:val="Normal (Web)"/>
    <w:basedOn w:val="a"/>
    <w:uiPriority w:val="99"/>
    <w:semiHidden/>
    <w:unhideWhenUsed/>
    <w:rsid w:val="00DD1BD1"/>
    <w:rPr>
      <w:rFonts w:ascii="Times New Roman" w:hAnsi="Times New Roman" w:cs="Times New Roman"/>
      <w:sz w:val="24"/>
      <w:szCs w:val="24"/>
    </w:rPr>
  </w:style>
  <w:style w:type="paragraph" w:styleId="a5">
    <w:name w:val="header"/>
    <w:basedOn w:val="a"/>
    <w:link w:val="Char"/>
    <w:uiPriority w:val="99"/>
    <w:unhideWhenUsed/>
    <w:rsid w:val="00FA63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FA63FF"/>
    <w:rPr>
      <w:sz w:val="18"/>
      <w:szCs w:val="18"/>
    </w:rPr>
  </w:style>
  <w:style w:type="paragraph" w:styleId="a6">
    <w:name w:val="footer"/>
    <w:basedOn w:val="a"/>
    <w:link w:val="Char0"/>
    <w:uiPriority w:val="99"/>
    <w:unhideWhenUsed/>
    <w:rsid w:val="00FA63FF"/>
    <w:pPr>
      <w:tabs>
        <w:tab w:val="center" w:pos="4153"/>
        <w:tab w:val="right" w:pos="8306"/>
      </w:tabs>
      <w:snapToGrid w:val="0"/>
      <w:jc w:val="left"/>
    </w:pPr>
    <w:rPr>
      <w:sz w:val="18"/>
      <w:szCs w:val="18"/>
    </w:rPr>
  </w:style>
  <w:style w:type="character" w:customStyle="1" w:styleId="Char0">
    <w:name w:val="页脚 Char"/>
    <w:basedOn w:val="a0"/>
    <w:link w:val="a6"/>
    <w:uiPriority w:val="99"/>
    <w:rsid w:val="00FA63FF"/>
    <w:rPr>
      <w:sz w:val="18"/>
      <w:szCs w:val="18"/>
    </w:rPr>
  </w:style>
  <w:style w:type="paragraph" w:customStyle="1" w:styleId="1">
    <w:name w:val="列出段落1"/>
    <w:basedOn w:val="a"/>
    <w:uiPriority w:val="99"/>
    <w:qFormat/>
    <w:rsid w:val="00676F4B"/>
    <w:pPr>
      <w:ind w:firstLineChars="200" w:firstLine="420"/>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765822">
      <w:bodyDiv w:val="1"/>
      <w:marLeft w:val="0"/>
      <w:marRight w:val="0"/>
      <w:marTop w:val="0"/>
      <w:marBottom w:val="0"/>
      <w:divBdr>
        <w:top w:val="none" w:sz="0" w:space="0" w:color="auto"/>
        <w:left w:val="none" w:sz="0" w:space="0" w:color="auto"/>
        <w:bottom w:val="none" w:sz="0" w:space="0" w:color="auto"/>
        <w:right w:val="none" w:sz="0" w:space="0" w:color="auto"/>
      </w:divBdr>
    </w:div>
    <w:div w:id="187334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168</Words>
  <Characters>964</Characters>
  <Application>Microsoft Office Word</Application>
  <DocSecurity>0</DocSecurity>
  <Lines>8</Lines>
  <Paragraphs>2</Paragraphs>
  <ScaleCrop>false</ScaleCrop>
  <Company>Organization</Company>
  <LinksUpToDate>false</LinksUpToDate>
  <CharactersWithSpaces>1130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11</cp:revision>
  <dcterms:created xsi:type="dcterms:W3CDTF">2024-09-12T07:09:00Z</dcterms:created>
  <dcterms:modified xsi:type="dcterms:W3CDTF">2024-09-19T05:59:00Z</dcterms:modified>
</cp:coreProperties>
</file>